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494C" w:rsidRPr="002B3A45" w:rsidRDefault="003114FB" w:rsidP="002B3A45">
      <w:pPr>
        <w:spacing w:line="360" w:lineRule="auto"/>
        <w:jc w:val="center"/>
        <w:rPr>
          <w:color w:val="0D0D0D" w:themeColor="text1" w:themeTint="F2"/>
          <w:sz w:val="28"/>
          <w:szCs w:val="28"/>
          <w:lang w:val="uk-UA"/>
        </w:rPr>
      </w:pPr>
      <w:r>
        <w:rPr>
          <w:color w:val="0D0D0D" w:themeColor="text1" w:themeTint="F2"/>
          <w:sz w:val="28"/>
          <w:szCs w:val="28"/>
        </w:rPr>
        <w:t>Л</w:t>
      </w:r>
      <w:proofErr w:type="spellStart"/>
      <w:r>
        <w:rPr>
          <w:color w:val="0D0D0D" w:themeColor="text1" w:themeTint="F2"/>
          <w:sz w:val="28"/>
          <w:szCs w:val="28"/>
          <w:lang w:val="uk-UA"/>
        </w:rPr>
        <w:t>абораторна</w:t>
      </w:r>
      <w:proofErr w:type="spellEnd"/>
      <w:r>
        <w:rPr>
          <w:color w:val="0D0D0D" w:themeColor="text1" w:themeTint="F2"/>
          <w:sz w:val="28"/>
          <w:szCs w:val="28"/>
          <w:lang w:val="uk-UA"/>
        </w:rPr>
        <w:t xml:space="preserve"> робота</w:t>
      </w:r>
      <w:r w:rsidR="00C9494C" w:rsidRPr="002B3A45">
        <w:rPr>
          <w:color w:val="0D0D0D" w:themeColor="text1" w:themeTint="F2"/>
          <w:sz w:val="28"/>
          <w:szCs w:val="28"/>
          <w:lang w:val="uk-UA"/>
        </w:rPr>
        <w:t xml:space="preserve"> №</w:t>
      </w:r>
      <w:r w:rsidRPr="003114FB">
        <w:rPr>
          <w:color w:val="0D0D0D" w:themeColor="text1" w:themeTint="F2"/>
          <w:sz w:val="28"/>
          <w:szCs w:val="28"/>
        </w:rPr>
        <w:t>9</w:t>
      </w:r>
      <w:r w:rsidR="00C9494C" w:rsidRPr="002B3A45">
        <w:rPr>
          <w:color w:val="0D0D0D" w:themeColor="text1" w:themeTint="F2"/>
          <w:sz w:val="28"/>
          <w:szCs w:val="28"/>
          <w:lang w:val="uk-UA"/>
        </w:rPr>
        <w:br/>
        <w:t xml:space="preserve">«Розв’язок  </w:t>
      </w:r>
      <w:r w:rsidR="00607F12" w:rsidRPr="002B3A45">
        <w:rPr>
          <w:color w:val="0D0D0D" w:themeColor="text1" w:themeTint="F2"/>
          <w:sz w:val="28"/>
          <w:szCs w:val="28"/>
          <w:lang w:val="uk-UA"/>
        </w:rPr>
        <w:t xml:space="preserve">системи </w:t>
      </w:r>
      <w:r w:rsidR="00C9494C" w:rsidRPr="002B3A45">
        <w:rPr>
          <w:color w:val="0D0D0D" w:themeColor="text1" w:themeTint="F2"/>
          <w:sz w:val="28"/>
          <w:szCs w:val="28"/>
          <w:lang w:val="uk-UA"/>
        </w:rPr>
        <w:t xml:space="preserve">нелінійних </w:t>
      </w:r>
      <w:proofErr w:type="gramStart"/>
      <w:r w:rsidR="00C9494C" w:rsidRPr="002B3A45">
        <w:rPr>
          <w:color w:val="0D0D0D" w:themeColor="text1" w:themeTint="F2"/>
          <w:sz w:val="28"/>
          <w:szCs w:val="28"/>
          <w:lang w:val="uk-UA"/>
        </w:rPr>
        <w:t>р</w:t>
      </w:r>
      <w:proofErr w:type="gramEnd"/>
      <w:r w:rsidR="00C9494C" w:rsidRPr="002B3A45">
        <w:rPr>
          <w:color w:val="0D0D0D" w:themeColor="text1" w:themeTint="F2"/>
          <w:sz w:val="28"/>
          <w:szCs w:val="28"/>
          <w:lang w:val="uk-UA"/>
        </w:rPr>
        <w:t xml:space="preserve">івнянь методом </w:t>
      </w:r>
      <w:r w:rsidR="006105B7">
        <w:rPr>
          <w:color w:val="0D0D0D" w:themeColor="text1" w:themeTint="F2"/>
          <w:sz w:val="28"/>
          <w:szCs w:val="28"/>
          <w:lang w:val="uk-UA"/>
        </w:rPr>
        <w:t>простої ітерації</w:t>
      </w:r>
      <w:r w:rsidR="00C9494C" w:rsidRPr="002B3A45">
        <w:rPr>
          <w:color w:val="0D0D0D" w:themeColor="text1" w:themeTint="F2"/>
          <w:sz w:val="28"/>
          <w:szCs w:val="28"/>
          <w:lang w:val="uk-UA"/>
        </w:rPr>
        <w:t xml:space="preserve"> »</w:t>
      </w:r>
    </w:p>
    <w:p w:rsidR="00C9494C" w:rsidRPr="002B3A45" w:rsidRDefault="00C9494C" w:rsidP="00792D5D">
      <w:pPr>
        <w:spacing w:before="240" w:line="360" w:lineRule="auto"/>
        <w:jc w:val="center"/>
        <w:rPr>
          <w:b/>
          <w:color w:val="0D0D0D" w:themeColor="text1" w:themeTint="F2"/>
          <w:sz w:val="28"/>
          <w:szCs w:val="28"/>
          <w:lang w:val="uk-UA"/>
        </w:rPr>
      </w:pPr>
      <w:r w:rsidRPr="002B3A45">
        <w:rPr>
          <w:b/>
          <w:color w:val="0D0D0D" w:themeColor="text1" w:themeTint="F2"/>
          <w:sz w:val="28"/>
          <w:szCs w:val="28"/>
          <w:lang w:val="uk-UA"/>
        </w:rPr>
        <w:t>Теоретичні відомості</w:t>
      </w:r>
    </w:p>
    <w:p w:rsidR="00C9494C" w:rsidRPr="002B3A45" w:rsidRDefault="00C9494C" w:rsidP="003114FB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2B3A45">
        <w:rPr>
          <w:color w:val="000000"/>
          <w:sz w:val="28"/>
          <w:szCs w:val="28"/>
          <w:lang w:val="uk-UA"/>
        </w:rPr>
        <w:t>Нехай для визначення невідомих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152400" cy="228600"/>
            <wp:effectExtent l="0" t="0" r="0" b="0"/>
            <wp:docPr id="39" name="Рисунок 39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я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,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161925" cy="228600"/>
            <wp:effectExtent l="0" t="0" r="9525" b="0"/>
            <wp:docPr id="38" name="Рисунок 38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я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,…,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161925" cy="228600"/>
            <wp:effectExtent l="0" t="0" r="9525" b="0"/>
            <wp:docPr id="37" name="Рисунок 37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я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 необхідно вирішити систему з </w:t>
      </w:r>
      <w:r w:rsidRPr="002B3A45">
        <w:rPr>
          <w:i/>
          <w:iCs/>
          <w:color w:val="000000"/>
          <w:sz w:val="28"/>
          <w:szCs w:val="28"/>
          <w:lang w:val="en-US"/>
        </w:rPr>
        <w:t>n </w:t>
      </w:r>
      <w:r w:rsidRPr="002B3A45">
        <w:rPr>
          <w:color w:val="000000"/>
          <w:sz w:val="28"/>
          <w:szCs w:val="28"/>
          <w:lang w:val="uk-UA"/>
        </w:rPr>
        <w:t>нелінійних рівнянь</w:t>
      </w:r>
    </w:p>
    <w:p w:rsidR="00C9494C" w:rsidRPr="002B3A45" w:rsidRDefault="00C9494C" w:rsidP="002B3A4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2B3A45">
        <w:rPr>
          <w:noProof/>
          <w:color w:val="000000"/>
          <w:sz w:val="28"/>
          <w:szCs w:val="28"/>
        </w:rPr>
        <w:drawing>
          <wp:inline distT="0" distB="0" distL="0" distR="0">
            <wp:extent cx="1285875" cy="933450"/>
            <wp:effectExtent l="0" t="0" r="9525" b="0"/>
            <wp:docPr id="36" name="Рисунок 36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я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(1)</w:t>
      </w:r>
    </w:p>
    <w:p w:rsidR="00C9494C" w:rsidRPr="002B3A45" w:rsidRDefault="00C9494C" w:rsidP="002B3A45">
      <w:pPr>
        <w:spacing w:line="360" w:lineRule="auto"/>
        <w:ind w:firstLine="708"/>
        <w:jc w:val="both"/>
        <w:rPr>
          <w:color w:val="000000"/>
          <w:sz w:val="28"/>
          <w:szCs w:val="28"/>
          <w:lang w:val="uk-UA"/>
        </w:rPr>
      </w:pPr>
      <w:r w:rsidRPr="002B3A45">
        <w:rPr>
          <w:color w:val="000000"/>
          <w:sz w:val="28"/>
          <w:szCs w:val="28"/>
          <w:lang w:val="uk-UA"/>
        </w:rPr>
        <w:t>На відміну від систем лінійних рівнянь не існує прямих методів вирішення нелінійних систем загального вигляду. Лише в окремих випадках систему (1) можна вирішити безпосередньо. Наприклад, для випадку двох рівнянь іноді вдається виразити одну невідому через іншу и таким чином звести задачу до вирішення одного нелінійного рівняння відносно однієї невідомої.</w:t>
      </w:r>
    </w:p>
    <w:p w:rsidR="00C9494C" w:rsidRPr="003114FB" w:rsidRDefault="00C9494C" w:rsidP="003114FB">
      <w:pPr>
        <w:spacing w:line="360" w:lineRule="auto"/>
        <w:ind w:firstLine="708"/>
        <w:jc w:val="both"/>
        <w:rPr>
          <w:color w:val="000000"/>
          <w:sz w:val="28"/>
          <w:szCs w:val="28"/>
          <w:lang w:val="uk-UA"/>
        </w:rPr>
      </w:pPr>
      <w:r w:rsidRPr="002B3A45">
        <w:rPr>
          <w:color w:val="000000"/>
          <w:sz w:val="28"/>
          <w:szCs w:val="28"/>
          <w:lang w:val="uk-UA"/>
        </w:rPr>
        <w:t>Для вирішення систем нелінійних рівнянь зазвичай використовують ітераційні методи. Нижче буде розглянуто два з них – метод простої ітерації та метод Ньютона.</w:t>
      </w:r>
    </w:p>
    <w:p w:rsidR="00C9494C" w:rsidRPr="002B3A45" w:rsidRDefault="00C9494C" w:rsidP="003114FB">
      <w:pPr>
        <w:spacing w:line="360" w:lineRule="auto"/>
        <w:ind w:firstLine="708"/>
        <w:jc w:val="center"/>
        <w:rPr>
          <w:i/>
          <w:color w:val="000000"/>
          <w:sz w:val="28"/>
          <w:szCs w:val="28"/>
        </w:rPr>
      </w:pPr>
      <w:r w:rsidRPr="002B3A45">
        <w:rPr>
          <w:b/>
          <w:bCs/>
          <w:i/>
          <w:color w:val="000000"/>
          <w:sz w:val="28"/>
          <w:szCs w:val="28"/>
          <w:lang w:val="uk-UA"/>
        </w:rPr>
        <w:t>Метод простої ітерації</w:t>
      </w:r>
    </w:p>
    <w:p w:rsidR="00C9494C" w:rsidRPr="002B3A45" w:rsidRDefault="00C9494C" w:rsidP="002B3A4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2B3A45">
        <w:rPr>
          <w:color w:val="000000"/>
          <w:sz w:val="28"/>
          <w:szCs w:val="28"/>
          <w:lang w:val="uk-UA"/>
        </w:rPr>
        <w:t>Систему рівнянь (1) представимо у вигляді</w:t>
      </w:r>
    </w:p>
    <w:p w:rsidR="00C9494C" w:rsidRPr="002B3A45" w:rsidRDefault="00C9494C" w:rsidP="002B3A4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2B3A45">
        <w:rPr>
          <w:noProof/>
          <w:color w:val="000000"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2263140</wp:posOffset>
            </wp:positionH>
            <wp:positionV relativeFrom="paragraph">
              <wp:posOffset>3810</wp:posOffset>
            </wp:positionV>
            <wp:extent cx="1352550" cy="971550"/>
            <wp:effectExtent l="0" t="0" r="0" b="0"/>
            <wp:wrapSquare wrapText="bothSides"/>
            <wp:docPr id="35" name="Рисунок 35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я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B3A45">
        <w:rPr>
          <w:color w:val="000000"/>
          <w:sz w:val="28"/>
          <w:szCs w:val="28"/>
        </w:rPr>
        <w:t xml:space="preserve">   </w:t>
      </w:r>
    </w:p>
    <w:p w:rsidR="00C9494C" w:rsidRPr="002B3A45" w:rsidRDefault="00C9494C" w:rsidP="002B3A4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2B3A45">
        <w:rPr>
          <w:color w:val="000000"/>
          <w:sz w:val="28"/>
          <w:szCs w:val="28"/>
        </w:rPr>
        <w:t xml:space="preserve">                                                  </w:t>
      </w:r>
      <w:r w:rsidRPr="002B3A45">
        <w:rPr>
          <w:color w:val="000000"/>
          <w:sz w:val="28"/>
          <w:szCs w:val="28"/>
          <w:lang w:val="uk-UA"/>
        </w:rPr>
        <w:t>(2)</w:t>
      </w:r>
    </w:p>
    <w:p w:rsidR="00C9494C" w:rsidRPr="002B3A45" w:rsidRDefault="00C9494C" w:rsidP="002B3A4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:rsidR="00C9494C" w:rsidRPr="002B3A45" w:rsidRDefault="00C9494C" w:rsidP="002B3A4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:rsidR="00C9494C" w:rsidRPr="002B3A45" w:rsidRDefault="00C9494C" w:rsidP="002B3A45">
      <w:pPr>
        <w:spacing w:line="360" w:lineRule="auto"/>
        <w:ind w:firstLine="708"/>
        <w:jc w:val="both"/>
        <w:rPr>
          <w:color w:val="000000"/>
          <w:sz w:val="28"/>
          <w:szCs w:val="28"/>
          <w:lang w:val="uk-UA"/>
        </w:rPr>
      </w:pPr>
      <w:r w:rsidRPr="002B3A45">
        <w:rPr>
          <w:color w:val="000000"/>
          <w:sz w:val="28"/>
          <w:szCs w:val="28"/>
          <w:lang w:val="uk-UA"/>
        </w:rPr>
        <w:t xml:space="preserve">Алгоритм вирішення цієї системи методом простої ітерації нагадує метод </w:t>
      </w:r>
      <w:proofErr w:type="spellStart"/>
      <w:r w:rsidRPr="002B3A45">
        <w:rPr>
          <w:color w:val="000000"/>
          <w:sz w:val="28"/>
          <w:szCs w:val="28"/>
          <w:lang w:val="uk-UA"/>
        </w:rPr>
        <w:t>Гаусса-Зейделя</w:t>
      </w:r>
      <w:proofErr w:type="spellEnd"/>
      <w:r w:rsidRPr="002B3A45">
        <w:rPr>
          <w:color w:val="000000"/>
          <w:sz w:val="28"/>
          <w:szCs w:val="28"/>
          <w:lang w:val="uk-UA"/>
        </w:rPr>
        <w:t>, що використовується для вирішення систем лінійних рівнянь.</w:t>
      </w:r>
    </w:p>
    <w:p w:rsidR="00C9494C" w:rsidRPr="002B3A45" w:rsidRDefault="00C9494C" w:rsidP="002B3A4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2B3A45">
        <w:rPr>
          <w:color w:val="000000"/>
          <w:sz w:val="28"/>
          <w:szCs w:val="28"/>
          <w:lang w:val="uk-UA"/>
        </w:rPr>
        <w:t>Нехай в результаті попередньої ітерації отримані значення невідомих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419100" cy="228600"/>
            <wp:effectExtent l="0" t="0" r="0" b="0"/>
            <wp:docPr id="34" name="Рисунок 34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я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,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457200" cy="228600"/>
            <wp:effectExtent l="0" t="0" r="0" b="0"/>
            <wp:docPr id="1" name="Рисунок 1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я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, …,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457200" cy="228600"/>
            <wp:effectExtent l="0" t="0" r="0" b="0"/>
            <wp:docPr id="2" name="Рисунок 2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я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. Тоді вирази для невідомих на наступній ітерації матимуть вигляд</w:t>
      </w:r>
    </w:p>
    <w:p w:rsidR="00C9494C" w:rsidRPr="002B3A45" w:rsidRDefault="00C9494C" w:rsidP="002B3A45">
      <w:pPr>
        <w:spacing w:line="360" w:lineRule="auto"/>
        <w:jc w:val="both"/>
        <w:rPr>
          <w:color w:val="000000"/>
          <w:sz w:val="28"/>
          <w:szCs w:val="28"/>
        </w:rPr>
      </w:pPr>
      <w:r w:rsidRPr="002B3A45">
        <w:rPr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1724025" cy="1447800"/>
            <wp:effectExtent l="0" t="0" r="9525" b="0"/>
            <wp:docPr id="3" name="Рисунок 3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я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94C" w:rsidRPr="002B3A45" w:rsidRDefault="00C9494C" w:rsidP="002B3A4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2B3A45">
        <w:rPr>
          <w:color w:val="000000"/>
          <w:sz w:val="28"/>
          <w:szCs w:val="28"/>
          <w:lang w:val="uk-UA"/>
        </w:rPr>
        <w:t>Ітераційний процес продовжується до тих пір, поки зміни всіх невідомих у двох послідовних ітераціях не стануть малими, тобто абсолютні величини їх різниць не стануть меншими заданого малого числа.</w:t>
      </w:r>
    </w:p>
    <w:p w:rsidR="00C9494C" w:rsidRPr="002B3A45" w:rsidRDefault="00C9494C" w:rsidP="002B3A45">
      <w:pPr>
        <w:spacing w:line="360" w:lineRule="auto"/>
        <w:ind w:firstLine="708"/>
        <w:jc w:val="both"/>
        <w:rPr>
          <w:color w:val="000000"/>
          <w:sz w:val="28"/>
          <w:szCs w:val="28"/>
          <w:lang w:val="uk-UA"/>
        </w:rPr>
      </w:pPr>
      <w:r w:rsidRPr="002B3A45">
        <w:rPr>
          <w:color w:val="000000"/>
          <w:sz w:val="28"/>
          <w:szCs w:val="28"/>
          <w:lang w:val="uk-UA"/>
        </w:rPr>
        <w:t>При використанні метода простої ітерації успіх багато в чому визначається вдалим вибором початкових приростів невідомих: вони повинні бути достатньо близькими до істинного рішення. В іншому випадку ітераційний процес може не збігтись.</w:t>
      </w:r>
    </w:p>
    <w:p w:rsidR="00C9494C" w:rsidRPr="002B3A45" w:rsidRDefault="00C9494C" w:rsidP="003114FB">
      <w:pPr>
        <w:spacing w:before="240" w:line="360" w:lineRule="auto"/>
        <w:ind w:firstLine="708"/>
        <w:jc w:val="center"/>
        <w:rPr>
          <w:i/>
          <w:color w:val="000000"/>
          <w:sz w:val="28"/>
          <w:szCs w:val="28"/>
          <w:lang w:val="uk-UA"/>
        </w:rPr>
      </w:pPr>
      <w:r w:rsidRPr="002B3A45">
        <w:rPr>
          <w:b/>
          <w:bCs/>
          <w:i/>
          <w:color w:val="000000"/>
          <w:sz w:val="28"/>
          <w:szCs w:val="28"/>
          <w:lang w:val="uk-UA"/>
        </w:rPr>
        <w:t>Метод Ньютона</w:t>
      </w:r>
    </w:p>
    <w:p w:rsidR="00C9494C" w:rsidRPr="002B3A45" w:rsidRDefault="00C9494C" w:rsidP="002B3A4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2B3A45">
        <w:rPr>
          <w:color w:val="000000"/>
          <w:sz w:val="28"/>
          <w:szCs w:val="28"/>
          <w:lang w:val="uk-UA"/>
        </w:rPr>
        <w:t>Цей метод має більш швидку збіжність, ніж метод простої ітерації. У випадку одного рівняння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571500" cy="200025"/>
            <wp:effectExtent l="0" t="0" r="0" b="9525"/>
            <wp:docPr id="4" name="Рисунок 4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я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 алгоритм метода Ньютона був легко отриманий шляхом запису рівняння дотичної до кривої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581025" cy="200025"/>
            <wp:effectExtent l="0" t="0" r="9525" b="9525"/>
            <wp:docPr id="5" name="Рисунок 5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я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. В основі метода Ньютона для системи рівнянь лежить використання розкладу функцій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942975" cy="228600"/>
            <wp:effectExtent l="0" t="0" r="9525" b="0"/>
            <wp:docPr id="28" name="Рисунок 28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я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 xml:space="preserve">в ряд </w:t>
      </w:r>
      <w:proofErr w:type="spellStart"/>
      <w:r w:rsidRPr="002B3A45">
        <w:rPr>
          <w:color w:val="000000"/>
          <w:sz w:val="28"/>
          <w:szCs w:val="28"/>
          <w:lang w:val="uk-UA"/>
        </w:rPr>
        <w:t>Тейлора</w:t>
      </w:r>
      <w:proofErr w:type="spellEnd"/>
      <w:r w:rsidRPr="002B3A45">
        <w:rPr>
          <w:color w:val="000000"/>
          <w:sz w:val="28"/>
          <w:szCs w:val="28"/>
          <w:lang w:val="uk-UA"/>
        </w:rPr>
        <w:t>, причому члени, які містять другі (і більш високих порядків) похідні, відкидаються.</w:t>
      </w:r>
    </w:p>
    <w:p w:rsidR="00C9494C" w:rsidRPr="002B3A45" w:rsidRDefault="00C9494C" w:rsidP="002B3A4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2B3A45">
        <w:rPr>
          <w:color w:val="000000"/>
          <w:sz w:val="28"/>
          <w:szCs w:val="28"/>
          <w:lang w:val="uk-UA"/>
        </w:rPr>
        <w:t>Нехай наближені значення невідомих системи (3.1) (наприклад, отримані на попередній ітерації) дорівнюють відповідно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152400" cy="228600"/>
            <wp:effectExtent l="0" t="0" r="0" b="0"/>
            <wp:docPr id="27" name="Рисунок 27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я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,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161925" cy="228600"/>
            <wp:effectExtent l="0" t="0" r="9525" b="0"/>
            <wp:docPr id="6" name="Рисунок 6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я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, …,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180975" cy="228600"/>
            <wp:effectExtent l="0" t="0" r="9525" b="0"/>
            <wp:docPr id="7" name="Рисунок 7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я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. Задача полягає в находженні приростів (поправок) до цих значень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238125" cy="228600"/>
            <wp:effectExtent l="0" t="0" r="9525" b="0"/>
            <wp:docPr id="24" name="Рисунок 24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я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,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257175" cy="228600"/>
            <wp:effectExtent l="0" t="0" r="9525" b="0"/>
            <wp:docPr id="23" name="Рисунок 23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я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, …,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257175" cy="228600"/>
            <wp:effectExtent l="0" t="0" r="9525" b="0"/>
            <wp:docPr id="22" name="Рисунок 22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я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, завдяки яким рішення системи (1) запишеться у вигляді</w:t>
      </w:r>
    </w:p>
    <w:p w:rsidR="00C9494C" w:rsidRPr="002B3A45" w:rsidRDefault="00C9494C" w:rsidP="002B3A45">
      <w:pPr>
        <w:spacing w:line="360" w:lineRule="auto"/>
        <w:jc w:val="both"/>
        <w:rPr>
          <w:color w:val="000000"/>
          <w:sz w:val="28"/>
          <w:szCs w:val="28"/>
        </w:rPr>
      </w:pP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762000" cy="228600"/>
            <wp:effectExtent l="0" t="0" r="0" b="0"/>
            <wp:docPr id="21" name="Рисунок 21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я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,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809625" cy="228600"/>
            <wp:effectExtent l="0" t="0" r="9525" b="0"/>
            <wp:docPr id="20" name="Рисунок 20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я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, …,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809625" cy="228600"/>
            <wp:effectExtent l="0" t="0" r="9525" b="0"/>
            <wp:docPr id="19" name="Рисунок 19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я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. (3)</w:t>
      </w:r>
    </w:p>
    <w:p w:rsidR="00C9494C" w:rsidRPr="002B3A45" w:rsidRDefault="00C9494C" w:rsidP="002B3A4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2B3A45">
        <w:rPr>
          <w:color w:val="000000"/>
          <w:sz w:val="28"/>
          <w:szCs w:val="28"/>
          <w:lang w:val="uk-UA"/>
        </w:rPr>
        <w:t xml:space="preserve">Проведемо розклад лівих частин рівнянь (1) з урахуванням (3) в ряд </w:t>
      </w:r>
      <w:proofErr w:type="spellStart"/>
      <w:r w:rsidRPr="002B3A45">
        <w:rPr>
          <w:color w:val="000000"/>
          <w:sz w:val="28"/>
          <w:szCs w:val="28"/>
          <w:lang w:val="uk-UA"/>
        </w:rPr>
        <w:t>Тейлора</w:t>
      </w:r>
      <w:proofErr w:type="spellEnd"/>
      <w:r w:rsidRPr="002B3A45">
        <w:rPr>
          <w:color w:val="000000"/>
          <w:sz w:val="28"/>
          <w:szCs w:val="28"/>
          <w:lang w:val="uk-UA"/>
        </w:rPr>
        <w:t>, обмежившись лише лінійними членами відносно приростів:</w:t>
      </w:r>
    </w:p>
    <w:p w:rsidR="00C9494C" w:rsidRPr="002B3A45" w:rsidRDefault="00C9494C" w:rsidP="002B3A45">
      <w:pPr>
        <w:spacing w:line="360" w:lineRule="auto"/>
        <w:jc w:val="both"/>
        <w:rPr>
          <w:color w:val="000000"/>
          <w:sz w:val="28"/>
          <w:szCs w:val="28"/>
        </w:rPr>
      </w:pPr>
      <w:r w:rsidRPr="002B3A45">
        <w:rPr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3133725" cy="1571625"/>
            <wp:effectExtent l="0" t="0" r="9525" b="9525"/>
            <wp:docPr id="18" name="Рисунок 18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я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94C" w:rsidRPr="002B3A45" w:rsidRDefault="00C9494C" w:rsidP="002B3A45">
      <w:pPr>
        <w:spacing w:line="360" w:lineRule="auto"/>
        <w:ind w:firstLine="708"/>
        <w:jc w:val="both"/>
        <w:rPr>
          <w:color w:val="000000"/>
          <w:sz w:val="28"/>
          <w:szCs w:val="28"/>
          <w:lang w:val="uk-UA"/>
        </w:rPr>
      </w:pPr>
      <w:r w:rsidRPr="002B3A45">
        <w:rPr>
          <w:color w:val="000000"/>
          <w:sz w:val="28"/>
          <w:szCs w:val="28"/>
          <w:lang w:val="uk-UA"/>
        </w:rPr>
        <w:t>Оскільки у відповідності до (1) ліві частини цих виразів повинні обертатися в нуль, то прирівнюємо до нуля і праві частини. Отримаємо наступну систему лінійних алгебраїчних рівнянь відносно приростів:</w:t>
      </w:r>
    </w:p>
    <w:p w:rsidR="00C9494C" w:rsidRPr="002B3A45" w:rsidRDefault="00C9494C" w:rsidP="002B3A45">
      <w:p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2390775" cy="1571625"/>
            <wp:effectExtent l="0" t="0" r="9525" b="9525"/>
            <wp:docPr id="17" name="Рисунок 17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я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(4)</w:t>
      </w:r>
    </w:p>
    <w:p w:rsidR="00C9494C" w:rsidRPr="002B3A45" w:rsidRDefault="00C9494C" w:rsidP="002B3A45">
      <w:pPr>
        <w:spacing w:line="360" w:lineRule="auto"/>
        <w:ind w:firstLine="708"/>
        <w:jc w:val="both"/>
        <w:rPr>
          <w:color w:val="000000"/>
          <w:sz w:val="28"/>
          <w:szCs w:val="28"/>
          <w:lang w:val="uk-UA"/>
        </w:rPr>
      </w:pPr>
      <w:r w:rsidRPr="002B3A45">
        <w:rPr>
          <w:color w:val="000000"/>
          <w:sz w:val="28"/>
          <w:szCs w:val="28"/>
          <w:lang w:val="uk-UA"/>
        </w:rPr>
        <w:t>Значення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161925" cy="228600"/>
            <wp:effectExtent l="0" t="0" r="9525" b="0"/>
            <wp:docPr id="16" name="Рисунок 16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я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,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180975" cy="228600"/>
            <wp:effectExtent l="0" t="0" r="9525" b="0"/>
            <wp:docPr id="15" name="Рисунок 15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я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, …,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180975" cy="228600"/>
            <wp:effectExtent l="0" t="0" r="9525" b="0"/>
            <wp:docPr id="14" name="Рисунок 14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я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та їх похідні обчислюються при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419100" cy="228600"/>
            <wp:effectExtent l="0" t="0" r="0" b="0"/>
            <wp:docPr id="13" name="Рисунок 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,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457200" cy="228600"/>
            <wp:effectExtent l="0" t="0" r="0" b="0"/>
            <wp:docPr id="12" name="Рисунок 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, …,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457200" cy="228600"/>
            <wp:effectExtent l="0" t="0" r="0" b="0"/>
            <wp:docPr id="11" name="Рисунок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.</w:t>
      </w:r>
    </w:p>
    <w:p w:rsidR="00C9494C" w:rsidRPr="002B3A45" w:rsidRDefault="00C9494C" w:rsidP="002B3A45">
      <w:pPr>
        <w:spacing w:line="360" w:lineRule="auto"/>
        <w:ind w:firstLine="708"/>
        <w:jc w:val="both"/>
        <w:rPr>
          <w:color w:val="000000"/>
          <w:sz w:val="28"/>
          <w:szCs w:val="28"/>
          <w:lang w:val="uk-UA"/>
        </w:rPr>
      </w:pPr>
      <w:r w:rsidRPr="002B3A45">
        <w:rPr>
          <w:color w:val="000000"/>
          <w:sz w:val="28"/>
          <w:szCs w:val="28"/>
          <w:lang w:val="uk-UA"/>
        </w:rPr>
        <w:t>Визначником системи (4) є </w:t>
      </w:r>
      <w:r w:rsidRPr="002B3A45">
        <w:rPr>
          <w:i/>
          <w:iCs/>
          <w:color w:val="000000"/>
          <w:sz w:val="28"/>
          <w:szCs w:val="28"/>
          <w:lang w:val="uk-UA"/>
        </w:rPr>
        <w:t>якобіан</w:t>
      </w:r>
    </w:p>
    <w:p w:rsidR="00C9494C" w:rsidRPr="002B3A45" w:rsidRDefault="00C9494C" w:rsidP="002B3A45">
      <w:p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2B3A45">
        <w:rPr>
          <w:noProof/>
          <w:color w:val="000000"/>
          <w:sz w:val="28"/>
          <w:szCs w:val="28"/>
        </w:rPr>
        <w:drawing>
          <wp:inline distT="0" distB="0" distL="0" distR="0">
            <wp:extent cx="1019175" cy="1571625"/>
            <wp:effectExtent l="0" t="0" r="9525" b="9525"/>
            <wp:docPr id="10" name="Рисунок 10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я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.</w:t>
      </w:r>
    </w:p>
    <w:p w:rsidR="00C9494C" w:rsidRPr="002B3A45" w:rsidRDefault="00C9494C" w:rsidP="002B3A45">
      <w:pPr>
        <w:spacing w:line="360" w:lineRule="auto"/>
        <w:ind w:firstLine="708"/>
        <w:jc w:val="both"/>
        <w:rPr>
          <w:color w:val="000000"/>
          <w:sz w:val="28"/>
          <w:szCs w:val="28"/>
          <w:lang w:val="uk-UA"/>
        </w:rPr>
      </w:pPr>
      <w:r w:rsidRPr="002B3A45">
        <w:rPr>
          <w:color w:val="000000"/>
          <w:sz w:val="28"/>
          <w:szCs w:val="28"/>
          <w:lang w:val="uk-UA"/>
        </w:rPr>
        <w:t>Для існування єдиного розв’язку системи (4) він має бути відмінним від нуля на кожній ітерації.</w:t>
      </w:r>
    </w:p>
    <w:p w:rsidR="00C9494C" w:rsidRDefault="00C9494C" w:rsidP="002B3A45">
      <w:pPr>
        <w:spacing w:line="360" w:lineRule="auto"/>
        <w:ind w:firstLine="708"/>
        <w:jc w:val="both"/>
        <w:rPr>
          <w:color w:val="000000"/>
          <w:sz w:val="28"/>
          <w:szCs w:val="28"/>
          <w:lang w:val="uk-UA"/>
        </w:rPr>
      </w:pPr>
      <w:r w:rsidRPr="002B3A45">
        <w:rPr>
          <w:color w:val="000000"/>
          <w:sz w:val="28"/>
          <w:szCs w:val="28"/>
          <w:lang w:val="uk-UA"/>
        </w:rPr>
        <w:t>Таким чином, ітераційний процес вирішення системи р</w:t>
      </w:r>
      <w:r w:rsidR="00821086">
        <w:rPr>
          <w:color w:val="000000"/>
          <w:sz w:val="28"/>
          <w:szCs w:val="28"/>
          <w:lang w:val="uk-UA"/>
        </w:rPr>
        <w:t>івнянь (1) методом Ньютона полягає</w:t>
      </w:r>
      <w:r w:rsidRPr="002B3A45">
        <w:rPr>
          <w:color w:val="000000"/>
          <w:sz w:val="28"/>
          <w:szCs w:val="28"/>
          <w:lang w:val="uk-UA"/>
        </w:rPr>
        <w:t xml:space="preserve"> в визначенні приростів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238125" cy="228600"/>
            <wp:effectExtent l="0" t="0" r="9525" b="0"/>
            <wp:docPr id="9" name="Рисунок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,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257175" cy="228600"/>
            <wp:effectExtent l="0" t="0" r="9525" b="0"/>
            <wp:docPr id="8" name="Рисунок 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, …,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257175" cy="228600"/>
            <wp:effectExtent l="0" t="0" r="9525" b="0"/>
            <wp:docPr id="40" name="Рисунок 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> до значень невідомих на кожній ітерації. Рахунок припиняється, якщо всі прирости стають малими по абсолютній величині: </w:t>
      </w:r>
      <w:r w:rsidRPr="002B3A45">
        <w:rPr>
          <w:noProof/>
          <w:color w:val="000000"/>
          <w:sz w:val="28"/>
          <w:szCs w:val="28"/>
          <w:vertAlign w:val="subscript"/>
        </w:rPr>
        <w:drawing>
          <wp:inline distT="0" distB="0" distL="0" distR="0">
            <wp:extent cx="809625" cy="295275"/>
            <wp:effectExtent l="0" t="0" r="9525" b="9525"/>
            <wp:docPr id="41" name="Рисунок 41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я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45">
        <w:rPr>
          <w:color w:val="000000"/>
          <w:sz w:val="28"/>
          <w:szCs w:val="28"/>
          <w:lang w:val="uk-UA"/>
        </w:rPr>
        <w:t xml:space="preserve">. У методі Ньютона також </w:t>
      </w:r>
      <w:r w:rsidRPr="002B3A45">
        <w:rPr>
          <w:color w:val="000000"/>
          <w:sz w:val="28"/>
          <w:szCs w:val="28"/>
          <w:lang w:val="uk-UA"/>
        </w:rPr>
        <w:lastRenderedPageBreak/>
        <w:t xml:space="preserve">важливий вибір початкового наближення для забезпечення гарної збіжності. </w:t>
      </w:r>
      <w:r w:rsidR="000609CB" w:rsidRPr="002B3A45">
        <w:rPr>
          <w:color w:val="000000"/>
          <w:sz w:val="28"/>
          <w:szCs w:val="28"/>
          <w:lang w:val="uk-UA"/>
        </w:rPr>
        <w:t>Збіжність</w:t>
      </w:r>
      <w:r w:rsidRPr="002B3A45">
        <w:rPr>
          <w:color w:val="000000"/>
          <w:sz w:val="28"/>
          <w:szCs w:val="28"/>
          <w:lang w:val="uk-UA"/>
        </w:rPr>
        <w:t xml:space="preserve"> погіршується зі збільшенням кількості рівнянь системи.</w:t>
      </w:r>
    </w:p>
    <w:p w:rsidR="00914229" w:rsidRDefault="00914229" w:rsidP="00914229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</w:p>
    <w:p w:rsidR="00914229" w:rsidRPr="00914229" w:rsidRDefault="00914229" w:rsidP="00914229">
      <w:pPr>
        <w:spacing w:line="360" w:lineRule="auto"/>
        <w:jc w:val="center"/>
        <w:rPr>
          <w:b/>
          <w:color w:val="000000"/>
          <w:sz w:val="28"/>
          <w:szCs w:val="28"/>
          <w:lang w:val="uk-UA"/>
        </w:rPr>
      </w:pPr>
      <w:r w:rsidRPr="00914229">
        <w:rPr>
          <w:b/>
          <w:color w:val="000000"/>
          <w:sz w:val="28"/>
          <w:szCs w:val="28"/>
          <w:lang w:val="uk-UA"/>
        </w:rPr>
        <w:t>ПРИКЛАД</w:t>
      </w:r>
    </w:p>
    <w:p w:rsidR="00DD3615" w:rsidRPr="00914229" w:rsidRDefault="00DD3615" w:rsidP="002B3A45">
      <w:pPr>
        <w:spacing w:after="160" w:line="360" w:lineRule="auto"/>
        <w:rPr>
          <w:sz w:val="28"/>
          <w:szCs w:val="28"/>
          <w:lang w:val="uk-UA"/>
        </w:rPr>
      </w:pPr>
      <w:r w:rsidRPr="002B3A45">
        <w:rPr>
          <w:sz w:val="28"/>
          <w:szCs w:val="28"/>
          <w:lang w:val="uk-UA"/>
        </w:rPr>
        <w:br w:type="page"/>
      </w:r>
      <w:r w:rsidR="00FA31B0">
        <w:rPr>
          <w:noProof/>
          <w:sz w:val="28"/>
          <w:szCs w:val="28"/>
        </w:rPr>
        <w:lastRenderedPageBreak/>
        <w:drawing>
          <wp:inline distT="0" distB="0" distL="0" distR="0">
            <wp:extent cx="5924550" cy="6105525"/>
            <wp:effectExtent l="19050" t="0" r="0" b="0"/>
            <wp:docPr id="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610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1B0" w:rsidRDefault="00FA31B0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:rsidR="00FA31B0" w:rsidRDefault="00FA31B0">
      <w:pPr>
        <w:spacing w:after="160" w:line="259" w:lineRule="auto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4075" cy="8286750"/>
            <wp:effectExtent l="19050" t="0" r="9525" b="0"/>
            <wp:docPr id="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8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uk-UA"/>
        </w:rPr>
        <w:br w:type="page"/>
      </w:r>
    </w:p>
    <w:p w:rsidR="003F1732" w:rsidRPr="002B3A45" w:rsidRDefault="00DD3615" w:rsidP="002B3A45">
      <w:pPr>
        <w:spacing w:line="360" w:lineRule="auto"/>
        <w:jc w:val="center"/>
        <w:rPr>
          <w:sz w:val="28"/>
          <w:szCs w:val="28"/>
          <w:lang w:val="uk-UA"/>
        </w:rPr>
      </w:pPr>
      <w:r w:rsidRPr="002B3A45">
        <w:rPr>
          <w:sz w:val="28"/>
          <w:szCs w:val="28"/>
          <w:lang w:val="uk-UA"/>
        </w:rPr>
        <w:lastRenderedPageBreak/>
        <w:t>ВИСНОВКИ</w:t>
      </w:r>
    </w:p>
    <w:p w:rsidR="00607F12" w:rsidRPr="00F44FD1" w:rsidRDefault="0077145A" w:rsidP="00771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</w:rPr>
      </w:pPr>
      <w:r>
        <w:rPr>
          <w:color w:val="212121"/>
          <w:sz w:val="28"/>
          <w:szCs w:val="20"/>
          <w:lang w:val="uk-UA"/>
        </w:rPr>
        <w:tab/>
      </w:r>
      <w:bookmarkStart w:id="0" w:name="_GoBack"/>
      <w:bookmarkEnd w:id="0"/>
      <w:r w:rsidR="001661D6" w:rsidRPr="00FA31B0">
        <w:rPr>
          <w:color w:val="212121"/>
          <w:sz w:val="28"/>
          <w:szCs w:val="20"/>
          <w:lang w:val="uk-UA"/>
        </w:rPr>
        <w:t>У даній роботі ми знаходили р</w:t>
      </w:r>
      <w:r w:rsidR="001661D6">
        <w:rPr>
          <w:color w:val="212121"/>
          <w:sz w:val="28"/>
          <w:szCs w:val="20"/>
          <w:lang w:val="uk-UA"/>
        </w:rPr>
        <w:t>озв’язок</w:t>
      </w:r>
      <w:r w:rsidR="001661D6" w:rsidRPr="00FA31B0">
        <w:rPr>
          <w:color w:val="212121"/>
          <w:sz w:val="28"/>
          <w:szCs w:val="20"/>
          <w:lang w:val="uk-UA"/>
        </w:rPr>
        <w:t xml:space="preserve"> нелінійної системи</w:t>
      </w:r>
      <w:r w:rsidRPr="0077145A">
        <w:rPr>
          <w:color w:val="212121"/>
          <w:sz w:val="28"/>
          <w:szCs w:val="20"/>
          <w:lang w:val="uk-UA"/>
        </w:rPr>
        <w:t xml:space="preserve"> </w:t>
      </w:r>
      <w:r w:rsidR="001661D6" w:rsidRPr="0077145A">
        <w:rPr>
          <w:color w:val="212121"/>
          <w:sz w:val="28"/>
          <w:szCs w:val="20"/>
          <w:lang w:val="uk-UA"/>
        </w:rPr>
        <w:t xml:space="preserve">рівнянь методом простої </w:t>
      </w:r>
      <w:r w:rsidR="00FA31B0">
        <w:rPr>
          <w:color w:val="212121"/>
          <w:sz w:val="28"/>
          <w:szCs w:val="20"/>
          <w:lang w:val="uk-UA"/>
        </w:rPr>
        <w:t>Ньютона</w:t>
      </w:r>
      <w:r w:rsidRPr="0077145A">
        <w:rPr>
          <w:color w:val="212121"/>
          <w:sz w:val="28"/>
          <w:szCs w:val="20"/>
          <w:lang w:val="uk-UA"/>
        </w:rPr>
        <w:t xml:space="preserve">. </w:t>
      </w:r>
      <w:r w:rsidR="001661D6" w:rsidRPr="0077145A">
        <w:rPr>
          <w:color w:val="212121"/>
          <w:sz w:val="28"/>
          <w:szCs w:val="20"/>
          <w:lang w:val="uk-UA"/>
        </w:rPr>
        <w:t>В результаті ми отримали</w:t>
      </w:r>
      <w:r w:rsidRPr="0077145A">
        <w:rPr>
          <w:color w:val="212121"/>
          <w:sz w:val="28"/>
          <w:szCs w:val="20"/>
        </w:rPr>
        <w:t xml:space="preserve"> </w:t>
      </w:r>
      <w:r w:rsidR="001661D6" w:rsidRPr="0077145A">
        <w:rPr>
          <w:color w:val="212121"/>
          <w:sz w:val="28"/>
          <w:szCs w:val="20"/>
          <w:lang w:val="uk-UA"/>
        </w:rPr>
        <w:t>досить точне рішення з похибкою 0,</w:t>
      </w:r>
      <w:r w:rsidRPr="0077145A">
        <w:rPr>
          <w:color w:val="212121"/>
          <w:sz w:val="28"/>
          <w:szCs w:val="20"/>
          <w:lang w:val="uk-UA"/>
        </w:rPr>
        <w:t>001</w:t>
      </w:r>
      <w:r w:rsidR="001661D6" w:rsidRPr="0077145A">
        <w:rPr>
          <w:color w:val="212121"/>
          <w:sz w:val="28"/>
          <w:szCs w:val="20"/>
          <w:lang w:val="uk-UA"/>
        </w:rPr>
        <w:t xml:space="preserve">. </w:t>
      </w:r>
      <w:r w:rsidR="001661D6">
        <w:rPr>
          <w:color w:val="212121"/>
          <w:sz w:val="28"/>
          <w:szCs w:val="20"/>
          <w:lang w:val="uk-UA"/>
        </w:rPr>
        <w:t>Б</w:t>
      </w:r>
      <w:r w:rsidR="001661D6" w:rsidRPr="0077145A">
        <w:rPr>
          <w:color w:val="212121"/>
          <w:sz w:val="28"/>
          <w:szCs w:val="20"/>
          <w:lang w:val="uk-UA"/>
        </w:rPr>
        <w:t>уло</w:t>
      </w:r>
      <w:r w:rsidR="001661D6">
        <w:rPr>
          <w:color w:val="212121"/>
          <w:sz w:val="28"/>
          <w:szCs w:val="20"/>
          <w:lang w:val="uk-UA"/>
        </w:rPr>
        <w:t xml:space="preserve"> зроблено</w:t>
      </w:r>
      <w:r w:rsidRPr="0077145A">
        <w:rPr>
          <w:color w:val="212121"/>
          <w:sz w:val="28"/>
          <w:szCs w:val="20"/>
        </w:rPr>
        <w:t xml:space="preserve"> </w:t>
      </w:r>
      <w:r w:rsidR="001661D6" w:rsidRPr="0077145A">
        <w:rPr>
          <w:color w:val="212121"/>
          <w:sz w:val="28"/>
          <w:szCs w:val="20"/>
          <w:lang w:val="uk-UA"/>
        </w:rPr>
        <w:t xml:space="preserve">тільки </w:t>
      </w:r>
      <w:r w:rsidR="001661D6">
        <w:rPr>
          <w:color w:val="212121"/>
          <w:sz w:val="28"/>
          <w:szCs w:val="20"/>
          <w:lang w:val="uk-UA"/>
        </w:rPr>
        <w:t>три</w:t>
      </w:r>
      <w:r>
        <w:rPr>
          <w:color w:val="212121"/>
          <w:sz w:val="28"/>
          <w:szCs w:val="20"/>
          <w:lang w:val="uk-UA"/>
        </w:rPr>
        <w:t xml:space="preserve"> </w:t>
      </w:r>
      <w:proofErr w:type="spellStart"/>
      <w:r>
        <w:rPr>
          <w:color w:val="212121"/>
          <w:sz w:val="28"/>
          <w:szCs w:val="20"/>
          <w:lang w:val="uk-UA"/>
        </w:rPr>
        <w:t>і</w:t>
      </w:r>
      <w:r w:rsidR="001661D6" w:rsidRPr="0077145A">
        <w:rPr>
          <w:color w:val="212121"/>
          <w:sz w:val="28"/>
          <w:szCs w:val="20"/>
          <w:lang w:val="uk-UA"/>
        </w:rPr>
        <w:t>тераціі</w:t>
      </w:r>
      <w:proofErr w:type="spellEnd"/>
      <w:r w:rsidR="001661D6" w:rsidRPr="0077145A">
        <w:rPr>
          <w:color w:val="212121"/>
          <w:sz w:val="28"/>
          <w:szCs w:val="20"/>
          <w:lang w:val="uk-UA"/>
        </w:rPr>
        <w:t xml:space="preserve"> для </w:t>
      </w:r>
      <w:proofErr w:type="spellStart"/>
      <w:r w:rsidR="001661D6" w:rsidRPr="0077145A">
        <w:rPr>
          <w:color w:val="212121"/>
          <w:sz w:val="28"/>
          <w:szCs w:val="20"/>
          <w:lang w:val="uk-UA"/>
        </w:rPr>
        <w:t>достя</w:t>
      </w:r>
      <w:r w:rsidR="001661D6">
        <w:rPr>
          <w:color w:val="212121"/>
          <w:sz w:val="28"/>
          <w:szCs w:val="20"/>
          <w:lang w:val="uk-UA"/>
        </w:rPr>
        <w:t>гнення</w:t>
      </w:r>
      <w:proofErr w:type="spellEnd"/>
      <w:r w:rsidR="001661D6">
        <w:rPr>
          <w:color w:val="212121"/>
          <w:sz w:val="28"/>
          <w:szCs w:val="20"/>
          <w:lang w:val="uk-UA"/>
        </w:rPr>
        <w:t xml:space="preserve"> </w:t>
      </w:r>
      <w:r w:rsidR="001661D6" w:rsidRPr="0077145A">
        <w:rPr>
          <w:color w:val="212121"/>
          <w:sz w:val="28"/>
          <w:szCs w:val="20"/>
          <w:lang w:val="uk-UA"/>
        </w:rPr>
        <w:t xml:space="preserve"> </w:t>
      </w:r>
      <w:r w:rsidR="001661D6">
        <w:rPr>
          <w:color w:val="212121"/>
          <w:sz w:val="28"/>
          <w:szCs w:val="20"/>
          <w:lang w:val="uk-UA"/>
        </w:rPr>
        <w:t xml:space="preserve">цієї </w:t>
      </w:r>
      <w:r w:rsidR="001661D6" w:rsidRPr="0077145A">
        <w:rPr>
          <w:color w:val="212121"/>
          <w:sz w:val="28"/>
          <w:szCs w:val="20"/>
          <w:lang w:val="uk-UA"/>
        </w:rPr>
        <w:t xml:space="preserve"> точності</w:t>
      </w:r>
      <w:r w:rsidR="001661D6">
        <w:rPr>
          <w:color w:val="212121"/>
          <w:sz w:val="28"/>
          <w:szCs w:val="20"/>
          <w:lang w:val="uk-UA"/>
        </w:rPr>
        <w:t>.</w:t>
      </w:r>
      <w:r w:rsidR="001661D6" w:rsidRPr="0077145A">
        <w:rPr>
          <w:color w:val="212121"/>
          <w:sz w:val="28"/>
          <w:szCs w:val="20"/>
          <w:lang w:val="uk-UA"/>
        </w:rPr>
        <w:t xml:space="preserve"> </w:t>
      </w:r>
      <w:r w:rsidR="001661D6">
        <w:rPr>
          <w:color w:val="212121"/>
          <w:sz w:val="28"/>
          <w:szCs w:val="20"/>
          <w:lang w:val="uk-UA"/>
        </w:rPr>
        <w:t>М</w:t>
      </w:r>
      <w:proofErr w:type="spellStart"/>
      <w:r w:rsidR="001661D6" w:rsidRPr="001661D6">
        <w:rPr>
          <w:color w:val="212121"/>
          <w:sz w:val="28"/>
          <w:szCs w:val="20"/>
        </w:rPr>
        <w:t>ожна</w:t>
      </w:r>
      <w:proofErr w:type="spellEnd"/>
      <w:r w:rsidR="001661D6">
        <w:rPr>
          <w:color w:val="212121"/>
          <w:sz w:val="28"/>
          <w:szCs w:val="20"/>
          <w:lang w:val="uk-UA"/>
        </w:rPr>
        <w:t xml:space="preserve"> зробити висновок, </w:t>
      </w:r>
      <w:r>
        <w:rPr>
          <w:color w:val="212121"/>
          <w:sz w:val="28"/>
          <w:szCs w:val="20"/>
        </w:rPr>
        <w:t xml:space="preserve"> </w:t>
      </w:r>
      <w:proofErr w:type="spellStart"/>
      <w:r>
        <w:rPr>
          <w:color w:val="212121"/>
          <w:sz w:val="28"/>
          <w:szCs w:val="20"/>
        </w:rPr>
        <w:t>що</w:t>
      </w:r>
      <w:proofErr w:type="spellEnd"/>
      <w:r>
        <w:rPr>
          <w:color w:val="212121"/>
          <w:sz w:val="28"/>
          <w:szCs w:val="20"/>
        </w:rPr>
        <w:t xml:space="preserve"> </w:t>
      </w:r>
      <w:proofErr w:type="spellStart"/>
      <w:r>
        <w:rPr>
          <w:color w:val="212121"/>
          <w:sz w:val="28"/>
          <w:szCs w:val="20"/>
        </w:rPr>
        <w:t>кількість</w:t>
      </w:r>
      <w:proofErr w:type="spellEnd"/>
      <w:r>
        <w:rPr>
          <w:color w:val="212121"/>
          <w:sz w:val="28"/>
          <w:szCs w:val="20"/>
        </w:rPr>
        <w:t xml:space="preserve"> </w:t>
      </w:r>
      <w:proofErr w:type="spellStart"/>
      <w:r>
        <w:rPr>
          <w:color w:val="212121"/>
          <w:sz w:val="28"/>
          <w:szCs w:val="20"/>
        </w:rPr>
        <w:t>ітерацій</w:t>
      </w:r>
      <w:proofErr w:type="spellEnd"/>
      <w:r>
        <w:rPr>
          <w:color w:val="212121"/>
          <w:sz w:val="28"/>
          <w:szCs w:val="20"/>
        </w:rPr>
        <w:t xml:space="preserve"> </w:t>
      </w:r>
      <w:proofErr w:type="spellStart"/>
      <w:r>
        <w:rPr>
          <w:color w:val="212121"/>
          <w:sz w:val="28"/>
          <w:szCs w:val="20"/>
        </w:rPr>
        <w:t>досить</w:t>
      </w:r>
      <w:proofErr w:type="spellEnd"/>
      <w:r>
        <w:rPr>
          <w:color w:val="212121"/>
          <w:sz w:val="28"/>
          <w:szCs w:val="20"/>
        </w:rPr>
        <w:t xml:space="preserve"> </w:t>
      </w:r>
      <w:proofErr w:type="spellStart"/>
      <w:r>
        <w:rPr>
          <w:color w:val="212121"/>
          <w:sz w:val="28"/>
          <w:szCs w:val="20"/>
        </w:rPr>
        <w:t>мале</w:t>
      </w:r>
      <w:proofErr w:type="spellEnd"/>
      <w:r>
        <w:rPr>
          <w:color w:val="212121"/>
          <w:sz w:val="28"/>
          <w:szCs w:val="20"/>
        </w:rPr>
        <w:t xml:space="preserve"> через те</w:t>
      </w:r>
      <w:r w:rsidR="001661D6" w:rsidRPr="001661D6">
        <w:rPr>
          <w:color w:val="212121"/>
          <w:sz w:val="28"/>
          <w:szCs w:val="20"/>
        </w:rPr>
        <w:t xml:space="preserve">, </w:t>
      </w:r>
      <w:proofErr w:type="spellStart"/>
      <w:r w:rsidR="001661D6" w:rsidRPr="001661D6">
        <w:rPr>
          <w:color w:val="212121"/>
          <w:sz w:val="28"/>
          <w:szCs w:val="20"/>
        </w:rPr>
        <w:t>що</w:t>
      </w:r>
      <w:proofErr w:type="spellEnd"/>
      <w:r w:rsidRPr="0077145A">
        <w:rPr>
          <w:color w:val="212121"/>
          <w:sz w:val="28"/>
          <w:szCs w:val="20"/>
        </w:rPr>
        <w:t xml:space="preserve"> </w:t>
      </w:r>
      <w:proofErr w:type="spellStart"/>
      <w:r w:rsidR="001661D6" w:rsidRPr="001661D6">
        <w:rPr>
          <w:color w:val="212121"/>
          <w:sz w:val="28"/>
          <w:szCs w:val="20"/>
        </w:rPr>
        <w:t>нуль</w:t>
      </w:r>
      <w:r w:rsidR="001661D6">
        <w:rPr>
          <w:color w:val="212121"/>
          <w:sz w:val="28"/>
          <w:szCs w:val="20"/>
        </w:rPr>
        <w:t>ове</w:t>
      </w:r>
      <w:proofErr w:type="spellEnd"/>
      <w:r w:rsidR="001661D6">
        <w:rPr>
          <w:color w:val="212121"/>
          <w:sz w:val="28"/>
          <w:szCs w:val="20"/>
        </w:rPr>
        <w:t xml:space="preserve"> </w:t>
      </w:r>
      <w:proofErr w:type="spellStart"/>
      <w:r w:rsidR="001661D6">
        <w:rPr>
          <w:color w:val="212121"/>
          <w:sz w:val="28"/>
          <w:szCs w:val="20"/>
        </w:rPr>
        <w:t>наближення</w:t>
      </w:r>
      <w:proofErr w:type="spellEnd"/>
      <w:r w:rsidR="001661D6">
        <w:rPr>
          <w:color w:val="212121"/>
          <w:sz w:val="28"/>
          <w:szCs w:val="20"/>
        </w:rPr>
        <w:t xml:space="preserve"> </w:t>
      </w:r>
      <w:proofErr w:type="spellStart"/>
      <w:r w:rsidR="001661D6">
        <w:rPr>
          <w:color w:val="212121"/>
          <w:sz w:val="28"/>
          <w:szCs w:val="20"/>
        </w:rPr>
        <w:t>було</w:t>
      </w:r>
      <w:proofErr w:type="spellEnd"/>
      <w:r w:rsidR="001661D6">
        <w:rPr>
          <w:color w:val="212121"/>
          <w:sz w:val="28"/>
          <w:szCs w:val="20"/>
        </w:rPr>
        <w:t xml:space="preserve"> </w:t>
      </w:r>
      <w:r w:rsidR="001661D6">
        <w:rPr>
          <w:color w:val="212121"/>
          <w:sz w:val="28"/>
          <w:szCs w:val="20"/>
          <w:lang w:val="uk-UA"/>
        </w:rPr>
        <w:t>о</w:t>
      </w:r>
      <w:proofErr w:type="spellStart"/>
      <w:r w:rsidR="001661D6">
        <w:rPr>
          <w:color w:val="212121"/>
          <w:sz w:val="28"/>
          <w:szCs w:val="20"/>
        </w:rPr>
        <w:t>брано</w:t>
      </w:r>
      <w:proofErr w:type="spellEnd"/>
      <w:r w:rsidR="001661D6">
        <w:rPr>
          <w:color w:val="212121"/>
          <w:sz w:val="28"/>
          <w:szCs w:val="20"/>
        </w:rPr>
        <w:t xml:space="preserve">  </w:t>
      </w:r>
      <w:proofErr w:type="spellStart"/>
      <w:r w:rsidR="001661D6">
        <w:rPr>
          <w:color w:val="212121"/>
          <w:sz w:val="28"/>
          <w:szCs w:val="20"/>
        </w:rPr>
        <w:t>близьк</w:t>
      </w:r>
      <w:r w:rsidR="001661D6">
        <w:rPr>
          <w:color w:val="212121"/>
          <w:sz w:val="28"/>
          <w:szCs w:val="20"/>
          <w:lang w:val="uk-UA"/>
        </w:rPr>
        <w:t>им</w:t>
      </w:r>
      <w:proofErr w:type="spellEnd"/>
      <w:r w:rsidR="001661D6">
        <w:rPr>
          <w:color w:val="212121"/>
          <w:sz w:val="28"/>
          <w:szCs w:val="20"/>
        </w:rPr>
        <w:t xml:space="preserve"> до </w:t>
      </w:r>
      <w:proofErr w:type="spellStart"/>
      <w:r w:rsidR="001661D6">
        <w:rPr>
          <w:color w:val="212121"/>
          <w:sz w:val="28"/>
          <w:szCs w:val="20"/>
        </w:rPr>
        <w:t>істинного</w:t>
      </w:r>
      <w:proofErr w:type="spellEnd"/>
      <w:r w:rsidR="001661D6">
        <w:rPr>
          <w:color w:val="212121"/>
          <w:sz w:val="28"/>
          <w:szCs w:val="20"/>
        </w:rPr>
        <w:t xml:space="preserve"> </w:t>
      </w:r>
      <w:proofErr w:type="spellStart"/>
      <w:r w:rsidR="001661D6">
        <w:rPr>
          <w:color w:val="212121"/>
          <w:sz w:val="28"/>
          <w:szCs w:val="20"/>
        </w:rPr>
        <w:t>рішення</w:t>
      </w:r>
      <w:proofErr w:type="spellEnd"/>
      <w:r>
        <w:rPr>
          <w:color w:val="212121"/>
          <w:sz w:val="28"/>
          <w:szCs w:val="20"/>
        </w:rPr>
        <w:t>.</w:t>
      </w:r>
      <w:r w:rsidRPr="0077145A">
        <w:rPr>
          <w:color w:val="212121"/>
          <w:sz w:val="28"/>
          <w:szCs w:val="20"/>
        </w:rPr>
        <w:t xml:space="preserve"> </w:t>
      </w:r>
      <w:proofErr w:type="spellStart"/>
      <w:r w:rsidR="001661D6" w:rsidRPr="001661D6">
        <w:rPr>
          <w:color w:val="212121"/>
          <w:sz w:val="28"/>
          <w:szCs w:val="20"/>
        </w:rPr>
        <w:t>Інакше</w:t>
      </w:r>
      <w:proofErr w:type="spellEnd"/>
      <w:r w:rsidR="001661D6" w:rsidRPr="001661D6">
        <w:rPr>
          <w:color w:val="212121"/>
          <w:sz w:val="28"/>
          <w:szCs w:val="20"/>
        </w:rPr>
        <w:t xml:space="preserve"> </w:t>
      </w:r>
      <w:proofErr w:type="spellStart"/>
      <w:r w:rsidR="001661D6" w:rsidRPr="001661D6">
        <w:rPr>
          <w:color w:val="212121"/>
          <w:sz w:val="28"/>
          <w:szCs w:val="20"/>
        </w:rPr>
        <w:t>довелося</w:t>
      </w:r>
      <w:proofErr w:type="spellEnd"/>
      <w:r w:rsidR="001661D6" w:rsidRPr="001661D6">
        <w:rPr>
          <w:color w:val="212121"/>
          <w:sz w:val="28"/>
          <w:szCs w:val="20"/>
        </w:rPr>
        <w:t xml:space="preserve"> б </w:t>
      </w:r>
      <w:proofErr w:type="spellStart"/>
      <w:r w:rsidR="001661D6" w:rsidRPr="001661D6">
        <w:rPr>
          <w:color w:val="212121"/>
          <w:sz w:val="28"/>
          <w:szCs w:val="20"/>
        </w:rPr>
        <w:t>використовувати</w:t>
      </w:r>
      <w:proofErr w:type="spellEnd"/>
      <w:r w:rsidR="001661D6" w:rsidRPr="001661D6">
        <w:rPr>
          <w:color w:val="212121"/>
          <w:sz w:val="28"/>
          <w:szCs w:val="20"/>
        </w:rPr>
        <w:t xml:space="preserve"> </w:t>
      </w:r>
      <w:proofErr w:type="spellStart"/>
      <w:r w:rsidR="001661D6" w:rsidRPr="001661D6">
        <w:rPr>
          <w:color w:val="212121"/>
          <w:sz w:val="28"/>
          <w:szCs w:val="20"/>
        </w:rPr>
        <w:t>більшу</w:t>
      </w:r>
      <w:proofErr w:type="spellEnd"/>
      <w:r w:rsidR="001661D6" w:rsidRPr="001661D6">
        <w:rPr>
          <w:color w:val="212121"/>
          <w:sz w:val="28"/>
          <w:szCs w:val="20"/>
        </w:rPr>
        <w:t xml:space="preserve"> </w:t>
      </w:r>
      <w:proofErr w:type="spellStart"/>
      <w:r w:rsidR="001661D6" w:rsidRPr="001661D6">
        <w:rPr>
          <w:color w:val="212121"/>
          <w:sz w:val="28"/>
          <w:szCs w:val="20"/>
        </w:rPr>
        <w:t>кількість</w:t>
      </w:r>
      <w:proofErr w:type="spellEnd"/>
      <w:r w:rsidR="001661D6" w:rsidRPr="001661D6">
        <w:rPr>
          <w:color w:val="212121"/>
          <w:sz w:val="28"/>
          <w:szCs w:val="20"/>
        </w:rPr>
        <w:t xml:space="preserve"> </w:t>
      </w:r>
      <w:proofErr w:type="spellStart"/>
      <w:r w:rsidR="001661D6" w:rsidRPr="001661D6">
        <w:rPr>
          <w:color w:val="212121"/>
          <w:sz w:val="28"/>
          <w:szCs w:val="20"/>
        </w:rPr>
        <w:t>іттерацій</w:t>
      </w:r>
      <w:proofErr w:type="spellEnd"/>
      <w:r w:rsidRPr="0077145A">
        <w:rPr>
          <w:color w:val="212121"/>
          <w:sz w:val="28"/>
          <w:szCs w:val="20"/>
        </w:rPr>
        <w:t xml:space="preserve"> </w:t>
      </w:r>
      <w:proofErr w:type="spellStart"/>
      <w:r w:rsidR="001661D6" w:rsidRPr="001661D6">
        <w:rPr>
          <w:color w:val="212121"/>
          <w:sz w:val="28"/>
          <w:szCs w:val="20"/>
        </w:rPr>
        <w:t>або</w:t>
      </w:r>
      <w:proofErr w:type="spellEnd"/>
      <w:r w:rsidR="001661D6" w:rsidRPr="001661D6">
        <w:rPr>
          <w:color w:val="212121"/>
          <w:sz w:val="28"/>
          <w:szCs w:val="20"/>
        </w:rPr>
        <w:t xml:space="preserve"> результат </w:t>
      </w:r>
      <w:proofErr w:type="spellStart"/>
      <w:proofErr w:type="gramStart"/>
      <w:r>
        <w:rPr>
          <w:color w:val="212121"/>
          <w:sz w:val="28"/>
          <w:szCs w:val="20"/>
        </w:rPr>
        <w:t>м</w:t>
      </w:r>
      <w:proofErr w:type="gramEnd"/>
      <w:r>
        <w:rPr>
          <w:color w:val="212121"/>
          <w:sz w:val="28"/>
          <w:szCs w:val="20"/>
        </w:rPr>
        <w:t>іг</w:t>
      </w:r>
      <w:proofErr w:type="spellEnd"/>
      <w:r>
        <w:rPr>
          <w:color w:val="212121"/>
          <w:sz w:val="28"/>
          <w:szCs w:val="20"/>
        </w:rPr>
        <w:t xml:space="preserve"> </w:t>
      </w:r>
      <w:proofErr w:type="spellStart"/>
      <w:r>
        <w:rPr>
          <w:color w:val="212121"/>
          <w:sz w:val="28"/>
          <w:szCs w:val="20"/>
        </w:rPr>
        <w:t>би</w:t>
      </w:r>
      <w:proofErr w:type="spellEnd"/>
      <w:r>
        <w:rPr>
          <w:color w:val="212121"/>
          <w:sz w:val="28"/>
          <w:szCs w:val="20"/>
        </w:rPr>
        <w:t xml:space="preserve"> </w:t>
      </w:r>
      <w:proofErr w:type="spellStart"/>
      <w:r>
        <w:rPr>
          <w:color w:val="212121"/>
          <w:sz w:val="28"/>
          <w:szCs w:val="20"/>
        </w:rPr>
        <w:t>взагалі</w:t>
      </w:r>
      <w:proofErr w:type="spellEnd"/>
      <w:r>
        <w:rPr>
          <w:color w:val="212121"/>
          <w:sz w:val="28"/>
          <w:szCs w:val="20"/>
        </w:rPr>
        <w:t xml:space="preserve"> не </w:t>
      </w:r>
      <w:proofErr w:type="spellStart"/>
      <w:r>
        <w:rPr>
          <w:color w:val="212121"/>
          <w:sz w:val="28"/>
          <w:szCs w:val="20"/>
        </w:rPr>
        <w:t>зійтися</w:t>
      </w:r>
      <w:proofErr w:type="spellEnd"/>
      <w:r>
        <w:rPr>
          <w:color w:val="212121"/>
          <w:sz w:val="28"/>
          <w:szCs w:val="20"/>
        </w:rPr>
        <w:t xml:space="preserve"> </w:t>
      </w:r>
      <w:proofErr w:type="spellStart"/>
      <w:r>
        <w:rPr>
          <w:color w:val="212121"/>
          <w:sz w:val="28"/>
          <w:szCs w:val="20"/>
        </w:rPr>
        <w:t>якби</w:t>
      </w:r>
      <w:proofErr w:type="spellEnd"/>
      <w:r>
        <w:rPr>
          <w:color w:val="212121"/>
          <w:sz w:val="28"/>
          <w:szCs w:val="20"/>
        </w:rPr>
        <w:t xml:space="preserve"> </w:t>
      </w:r>
      <w:proofErr w:type="spellStart"/>
      <w:r>
        <w:rPr>
          <w:color w:val="212121"/>
          <w:sz w:val="28"/>
          <w:szCs w:val="20"/>
        </w:rPr>
        <w:t>в</w:t>
      </w:r>
      <w:r w:rsidR="001661D6" w:rsidRPr="001661D6">
        <w:rPr>
          <w:color w:val="212121"/>
          <w:sz w:val="28"/>
          <w:szCs w:val="20"/>
        </w:rPr>
        <w:t>ибран</w:t>
      </w:r>
      <w:r>
        <w:rPr>
          <w:color w:val="212121"/>
          <w:sz w:val="28"/>
          <w:szCs w:val="20"/>
        </w:rPr>
        <w:t>е</w:t>
      </w:r>
      <w:proofErr w:type="spellEnd"/>
      <w:r w:rsidR="001661D6" w:rsidRPr="001661D6">
        <w:rPr>
          <w:color w:val="212121"/>
          <w:sz w:val="28"/>
          <w:szCs w:val="20"/>
        </w:rPr>
        <w:t xml:space="preserve"> </w:t>
      </w:r>
      <w:proofErr w:type="spellStart"/>
      <w:r w:rsidR="001661D6" w:rsidRPr="001661D6">
        <w:rPr>
          <w:color w:val="212121"/>
          <w:sz w:val="28"/>
          <w:szCs w:val="20"/>
        </w:rPr>
        <w:t>нульове</w:t>
      </w:r>
      <w:proofErr w:type="spellEnd"/>
      <w:r>
        <w:rPr>
          <w:color w:val="212121"/>
          <w:sz w:val="28"/>
          <w:szCs w:val="20"/>
        </w:rPr>
        <w:t xml:space="preserve"> </w:t>
      </w:r>
      <w:proofErr w:type="spellStart"/>
      <w:r w:rsidR="001661D6" w:rsidRPr="001661D6">
        <w:rPr>
          <w:color w:val="212121"/>
          <w:sz w:val="28"/>
          <w:szCs w:val="20"/>
        </w:rPr>
        <w:t>наближ</w:t>
      </w:r>
      <w:r>
        <w:rPr>
          <w:color w:val="212121"/>
          <w:sz w:val="28"/>
          <w:szCs w:val="20"/>
        </w:rPr>
        <w:t>ення</w:t>
      </w:r>
      <w:proofErr w:type="spellEnd"/>
      <w:r>
        <w:rPr>
          <w:color w:val="212121"/>
          <w:sz w:val="28"/>
          <w:szCs w:val="20"/>
        </w:rPr>
        <w:t xml:space="preserve"> не </w:t>
      </w:r>
      <w:proofErr w:type="spellStart"/>
      <w:r>
        <w:rPr>
          <w:color w:val="212121"/>
          <w:sz w:val="28"/>
          <w:szCs w:val="20"/>
        </w:rPr>
        <w:t>відповідало</w:t>
      </w:r>
      <w:proofErr w:type="spellEnd"/>
      <w:r>
        <w:rPr>
          <w:color w:val="212121"/>
          <w:sz w:val="28"/>
          <w:szCs w:val="20"/>
        </w:rPr>
        <w:t xml:space="preserve"> </w:t>
      </w:r>
      <w:proofErr w:type="spellStart"/>
      <w:r>
        <w:rPr>
          <w:color w:val="212121"/>
          <w:sz w:val="28"/>
          <w:szCs w:val="20"/>
        </w:rPr>
        <w:t>умовам</w:t>
      </w:r>
      <w:proofErr w:type="spellEnd"/>
      <w:r>
        <w:rPr>
          <w:color w:val="212121"/>
          <w:sz w:val="28"/>
          <w:szCs w:val="20"/>
        </w:rPr>
        <w:t xml:space="preserve"> ОДЗ.</w:t>
      </w:r>
    </w:p>
    <w:sectPr w:rsidR="00607F12" w:rsidRPr="00F44FD1" w:rsidSect="005E1D84">
      <w:footerReference w:type="default" r:id="rId3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10DDB" w:rsidRDefault="00910DDB" w:rsidP="005E1D84">
      <w:r>
        <w:separator/>
      </w:r>
    </w:p>
  </w:endnote>
  <w:endnote w:type="continuationSeparator" w:id="0">
    <w:p w:rsidR="00910DDB" w:rsidRDefault="00910DDB" w:rsidP="005E1D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9468389"/>
      <w:docPartObj>
        <w:docPartGallery w:val="Page Numbers (Bottom of Page)"/>
        <w:docPartUnique/>
      </w:docPartObj>
    </w:sdtPr>
    <w:sdtEndPr/>
    <w:sdtContent>
      <w:p w:rsidR="005E1D84" w:rsidRDefault="00E71ACE">
        <w:pPr>
          <w:pStyle w:val="a6"/>
          <w:jc w:val="right"/>
        </w:pPr>
        <w:r>
          <w:fldChar w:fldCharType="begin"/>
        </w:r>
        <w:r w:rsidR="005E1D84">
          <w:instrText>PAGE   \* MERGEFORMAT</w:instrText>
        </w:r>
        <w:r>
          <w:fldChar w:fldCharType="separate"/>
        </w:r>
        <w:r w:rsidR="0077145A">
          <w:rPr>
            <w:noProof/>
          </w:rPr>
          <w:t>2</w:t>
        </w:r>
        <w:r>
          <w:fldChar w:fldCharType="end"/>
        </w:r>
      </w:p>
    </w:sdtContent>
  </w:sdt>
  <w:p w:rsidR="005E1D84" w:rsidRDefault="005E1D84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10DDB" w:rsidRDefault="00910DDB" w:rsidP="005E1D84">
      <w:r>
        <w:separator/>
      </w:r>
    </w:p>
  </w:footnote>
  <w:footnote w:type="continuationSeparator" w:id="0">
    <w:p w:rsidR="00910DDB" w:rsidRDefault="00910DDB" w:rsidP="005E1D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4C6ED3"/>
    <w:multiLevelType w:val="multilevel"/>
    <w:tmpl w:val="04190029"/>
    <w:lvl w:ilvl="0">
      <w:start w:val="1"/>
      <w:numFmt w:val="decimal"/>
      <w:pStyle w:val="1"/>
      <w:suff w:val="space"/>
      <w:lvlText w:val="Глава %1"/>
      <w:lvlJc w:val="left"/>
      <w:pPr>
        <w:ind w:left="0" w:firstLine="0"/>
      </w:pPr>
    </w:lvl>
    <w:lvl w:ilvl="1">
      <w:start w:val="1"/>
      <w:numFmt w:val="none"/>
      <w:pStyle w:val="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6548"/>
    <w:rsid w:val="000609CB"/>
    <w:rsid w:val="001661D6"/>
    <w:rsid w:val="001B26E5"/>
    <w:rsid w:val="00207A4C"/>
    <w:rsid w:val="002B3A45"/>
    <w:rsid w:val="003114FB"/>
    <w:rsid w:val="003F1732"/>
    <w:rsid w:val="00546548"/>
    <w:rsid w:val="00583D1B"/>
    <w:rsid w:val="005E1D84"/>
    <w:rsid w:val="00607F12"/>
    <w:rsid w:val="006105B7"/>
    <w:rsid w:val="006A58BF"/>
    <w:rsid w:val="00723E7D"/>
    <w:rsid w:val="0077145A"/>
    <w:rsid w:val="007858CD"/>
    <w:rsid w:val="00792D5D"/>
    <w:rsid w:val="007C473F"/>
    <w:rsid w:val="00821086"/>
    <w:rsid w:val="00910DDB"/>
    <w:rsid w:val="00914229"/>
    <w:rsid w:val="00A44D59"/>
    <w:rsid w:val="00C9494C"/>
    <w:rsid w:val="00DD3615"/>
    <w:rsid w:val="00E71ACE"/>
    <w:rsid w:val="00F07445"/>
    <w:rsid w:val="00F44FD1"/>
    <w:rsid w:val="00FA3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4654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C9494C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qFormat/>
    <w:rsid w:val="00C9494C"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qFormat/>
    <w:rsid w:val="00C9494C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link w:val="40"/>
    <w:qFormat/>
    <w:rsid w:val="00C9494C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C9494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qFormat/>
    <w:rsid w:val="00C9494C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qFormat/>
    <w:rsid w:val="00C9494C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"/>
    <w:next w:val="a"/>
    <w:link w:val="80"/>
    <w:qFormat/>
    <w:rsid w:val="00C9494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qFormat/>
    <w:rsid w:val="00C9494C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546548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546548"/>
  </w:style>
  <w:style w:type="paragraph" w:customStyle="1" w:styleId="formula">
    <w:name w:val="formula"/>
    <w:basedOn w:val="a"/>
    <w:rsid w:val="00546548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rsid w:val="00C9494C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9494C"/>
    <w:rPr>
      <w:rFonts w:ascii="Arial" w:eastAsia="Times New Roman" w:hAnsi="Arial" w:cs="Arial"/>
      <w:b/>
      <w:bCs/>
      <w:i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494C"/>
    <w:rPr>
      <w:rFonts w:ascii="Arial" w:eastAsia="Times New Roman" w:hAnsi="Arial" w:cs="Arial"/>
      <w:b/>
      <w:bCs/>
      <w:sz w:val="26"/>
      <w:szCs w:val="26"/>
      <w:lang w:eastAsia="ru-RU"/>
    </w:rPr>
  </w:style>
  <w:style w:type="character" w:customStyle="1" w:styleId="40">
    <w:name w:val="Заголовок 4 Знак"/>
    <w:basedOn w:val="a0"/>
    <w:link w:val="4"/>
    <w:rsid w:val="00C9494C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C9494C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0"/>
    <w:link w:val="6"/>
    <w:rsid w:val="00C9494C"/>
    <w:rPr>
      <w:rFonts w:ascii="Times New Roman" w:eastAsia="Times New Roman" w:hAnsi="Times New Roman" w:cs="Times New Roman"/>
      <w:b/>
      <w:bCs/>
      <w:lang w:eastAsia="ru-RU"/>
    </w:rPr>
  </w:style>
  <w:style w:type="character" w:customStyle="1" w:styleId="70">
    <w:name w:val="Заголовок 7 Знак"/>
    <w:basedOn w:val="a0"/>
    <w:link w:val="7"/>
    <w:rsid w:val="00C9494C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rsid w:val="00C9494C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rsid w:val="00C9494C"/>
    <w:rPr>
      <w:rFonts w:ascii="Arial" w:eastAsia="Times New Roman" w:hAnsi="Arial" w:cs="Arial"/>
      <w:lang w:eastAsia="ru-RU"/>
    </w:rPr>
  </w:style>
  <w:style w:type="paragraph" w:styleId="a4">
    <w:name w:val="header"/>
    <w:basedOn w:val="a"/>
    <w:link w:val="a5"/>
    <w:uiPriority w:val="99"/>
    <w:unhideWhenUsed/>
    <w:rsid w:val="005E1D84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5E1D8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5E1D84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5E1D8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A44D59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A44D59"/>
    <w:rPr>
      <w:rFonts w:ascii="Tahoma" w:eastAsia="Times New Roman" w:hAnsi="Tahoma" w:cs="Tahoma"/>
      <w:sz w:val="16"/>
      <w:szCs w:val="16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1661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661D6"/>
    <w:rPr>
      <w:rFonts w:ascii="Courier New" w:eastAsia="Times New Roman" w:hAnsi="Courier New" w:cs="Courier New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4654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C9494C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qFormat/>
    <w:rsid w:val="00C9494C"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qFormat/>
    <w:rsid w:val="00C9494C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link w:val="40"/>
    <w:qFormat/>
    <w:rsid w:val="00C9494C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C9494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qFormat/>
    <w:rsid w:val="00C9494C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qFormat/>
    <w:rsid w:val="00C9494C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"/>
    <w:next w:val="a"/>
    <w:link w:val="80"/>
    <w:qFormat/>
    <w:rsid w:val="00C9494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qFormat/>
    <w:rsid w:val="00C9494C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546548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546548"/>
  </w:style>
  <w:style w:type="paragraph" w:customStyle="1" w:styleId="formula">
    <w:name w:val="formula"/>
    <w:basedOn w:val="a"/>
    <w:rsid w:val="00546548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rsid w:val="00C9494C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9494C"/>
    <w:rPr>
      <w:rFonts w:ascii="Arial" w:eastAsia="Times New Roman" w:hAnsi="Arial" w:cs="Arial"/>
      <w:b/>
      <w:bCs/>
      <w:i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494C"/>
    <w:rPr>
      <w:rFonts w:ascii="Arial" w:eastAsia="Times New Roman" w:hAnsi="Arial" w:cs="Arial"/>
      <w:b/>
      <w:bCs/>
      <w:sz w:val="26"/>
      <w:szCs w:val="26"/>
      <w:lang w:eastAsia="ru-RU"/>
    </w:rPr>
  </w:style>
  <w:style w:type="character" w:customStyle="1" w:styleId="40">
    <w:name w:val="Заголовок 4 Знак"/>
    <w:basedOn w:val="a0"/>
    <w:link w:val="4"/>
    <w:rsid w:val="00C9494C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C9494C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0"/>
    <w:link w:val="6"/>
    <w:rsid w:val="00C9494C"/>
    <w:rPr>
      <w:rFonts w:ascii="Times New Roman" w:eastAsia="Times New Roman" w:hAnsi="Times New Roman" w:cs="Times New Roman"/>
      <w:b/>
      <w:bCs/>
      <w:lang w:eastAsia="ru-RU"/>
    </w:rPr>
  </w:style>
  <w:style w:type="character" w:customStyle="1" w:styleId="70">
    <w:name w:val="Заголовок 7 Знак"/>
    <w:basedOn w:val="a0"/>
    <w:link w:val="7"/>
    <w:rsid w:val="00C9494C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rsid w:val="00C9494C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rsid w:val="00C9494C"/>
    <w:rPr>
      <w:rFonts w:ascii="Arial" w:eastAsia="Times New Roman" w:hAnsi="Arial" w:cs="Arial"/>
      <w:lang w:eastAsia="ru-RU"/>
    </w:rPr>
  </w:style>
  <w:style w:type="paragraph" w:styleId="a4">
    <w:name w:val="header"/>
    <w:basedOn w:val="a"/>
    <w:link w:val="a5"/>
    <w:uiPriority w:val="99"/>
    <w:unhideWhenUsed/>
    <w:rsid w:val="005E1D84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5E1D8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5E1D84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5E1D8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A44D59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A44D59"/>
    <w:rPr>
      <w:rFonts w:ascii="Tahoma" w:eastAsia="Times New Roman" w:hAnsi="Tahoma" w:cs="Tahoma"/>
      <w:sz w:val="16"/>
      <w:szCs w:val="16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1661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661D6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7873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gif"/><Relationship Id="rId18" Type="http://schemas.openxmlformats.org/officeDocument/2006/relationships/image" Target="media/image11.gif"/><Relationship Id="rId26" Type="http://schemas.openxmlformats.org/officeDocument/2006/relationships/image" Target="media/image19.gif"/><Relationship Id="rId39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gif"/><Relationship Id="rId34" Type="http://schemas.openxmlformats.org/officeDocument/2006/relationships/image" Target="media/image27.gif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image" Target="media/image18.gif"/><Relationship Id="rId33" Type="http://schemas.openxmlformats.org/officeDocument/2006/relationships/image" Target="media/image26.gif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gif"/><Relationship Id="rId20" Type="http://schemas.openxmlformats.org/officeDocument/2006/relationships/image" Target="media/image13.gif"/><Relationship Id="rId29" Type="http://schemas.openxmlformats.org/officeDocument/2006/relationships/image" Target="media/image22.gif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image" Target="media/image17.gif"/><Relationship Id="rId32" Type="http://schemas.openxmlformats.org/officeDocument/2006/relationships/image" Target="media/image25.gif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6.gif"/><Relationship Id="rId28" Type="http://schemas.openxmlformats.org/officeDocument/2006/relationships/image" Target="media/image21.gif"/><Relationship Id="rId36" Type="http://schemas.openxmlformats.org/officeDocument/2006/relationships/image" Target="media/image29.png"/><Relationship Id="rId10" Type="http://schemas.openxmlformats.org/officeDocument/2006/relationships/image" Target="media/image3.gif"/><Relationship Id="rId19" Type="http://schemas.openxmlformats.org/officeDocument/2006/relationships/image" Target="media/image12.gif"/><Relationship Id="rId31" Type="http://schemas.openxmlformats.org/officeDocument/2006/relationships/image" Target="media/image24.gif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gif"/><Relationship Id="rId22" Type="http://schemas.openxmlformats.org/officeDocument/2006/relationships/image" Target="media/image15.gif"/><Relationship Id="rId27" Type="http://schemas.openxmlformats.org/officeDocument/2006/relationships/image" Target="media/image20.gif"/><Relationship Id="rId30" Type="http://schemas.openxmlformats.org/officeDocument/2006/relationships/image" Target="media/image23.gif"/><Relationship Id="rId35" Type="http://schemas.openxmlformats.org/officeDocument/2006/relationships/image" Target="media/image28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552</Words>
  <Characters>3149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3694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MnemoniK</dc:creator>
  <cp:lastModifiedBy>MnemoniK</cp:lastModifiedBy>
  <cp:revision>3</cp:revision>
  <dcterms:created xsi:type="dcterms:W3CDTF">2017-11-27T07:58:00Z</dcterms:created>
  <dcterms:modified xsi:type="dcterms:W3CDTF">2017-11-27T08:00:00Z</dcterms:modified>
</cp:coreProperties>
</file>